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Village of Kincaid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115 Central Ave. Kincaid IL, 62540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Time – 6:00 p.m.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Tuesday May 27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2025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Committee Meeting Agenda</w:t>
      </w:r>
    </w:p>
    <w:p>
      <w:pPr>
        <w:pStyle w:val="P1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</w:p>
    <w:p>
      <w:pPr>
        <w:pStyle w:val="P1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Committee Meeting:</w:t>
      </w:r>
    </w:p>
    <w:p>
      <w:pPr>
        <w:pStyle w:val="P1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 sidewalk money.</w:t>
      </w:r>
    </w:p>
    <w:p>
      <w:pPr>
        <w:pStyle w:val="P1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 oil and rock for roads.</w:t>
      </w:r>
    </w:p>
    <w:p>
      <w:pPr>
        <w:pStyle w:val="P1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 pump lift station for Tovey.</w:t>
      </w:r>
    </w:p>
    <w:p>
      <w:pPr>
        <w:pStyle w:val="P1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 possible ordinance on motorized scooters/bikes.</w:t>
      </w:r>
    </w:p>
    <w:p>
      <w:pPr>
        <w:spacing w:lineRule="auto" w:line="240" w:after="0" w:beforeAutospacing="0" w:afterAutospacing="0"/>
        <w:rPr>
          <w:rFonts w:ascii="Aptos" w:hAnsi="Aptos" w:cs="MicrosoftSansSerif" w:eastAsia="MicrosoftSansSerif"/>
          <w:sz w:val="22"/>
          <w:szCs w:val="22"/>
        </w:rPr>
      </w:pPr>
      <w:r>
        <w:rPr>
          <w:sz w:val="22"/>
          <w:szCs w:val="22"/>
        </w:rPr>
        <w:t xml:space="preserve">VISITORS: </w:t>
      </w:r>
      <w:r>
        <w:rPr>
          <w:rFonts w:ascii="Aptos" w:hAnsi="Aptos" w:cs="MicrosoftSansSerif" w:eastAsia="MicrosoftSansSerif"/>
          <w:sz w:val="22"/>
          <w:szCs w:val="22"/>
        </w:rPr>
        <w:t>A PERSON SHALL BE PERMITTED AN OPPORTUNITY TO</w:t>
      </w:r>
    </w:p>
    <w:p>
      <w:pPr>
        <w:spacing w:lineRule="auto" w:line="240" w:after="0" w:beforeAutospacing="0" w:afterAutospacing="0"/>
        <w:rPr>
          <w:rFonts w:ascii="Aptos" w:hAnsi="Aptos" w:cs="MicrosoftSansSerif" w:eastAsia="MicrosoftSansSerif"/>
          <w:sz w:val="22"/>
          <w:szCs w:val="22"/>
        </w:rPr>
      </w:pPr>
      <w:r>
        <w:rPr>
          <w:rFonts w:ascii="Aptos" w:hAnsi="Aptos" w:cs="MicrosoftSansSerif" w:eastAsia="MicrosoftSansSerif"/>
          <w:sz w:val="22"/>
          <w:szCs w:val="22"/>
        </w:rPr>
        <w:t>ADDRESS OFFICIALS UNDER THE RULES ESTABLISHED BY THE VILLAGE OF</w:t>
      </w:r>
    </w:p>
    <w:p>
      <w:pPr>
        <w:rPr>
          <w:rFonts w:ascii="Aptos" w:hAnsi="Aptos"/>
          <w:sz w:val="22"/>
          <w:szCs w:val="22"/>
        </w:rPr>
      </w:pPr>
      <w:r>
        <w:rPr>
          <w:rFonts w:ascii="Aptos" w:hAnsi="Aptos" w:cs="MicrosoftSansSerif" w:eastAsia="MicrosoftSansSerif"/>
          <w:sz w:val="22"/>
          <w:szCs w:val="22"/>
        </w:rPr>
        <w:t>KINCAID (3 MINUTES PER PERSON) 5ILCS 120.2.06g</w:t>
      </w:r>
    </w:p>
    <w:p>
      <w:pPr>
        <w:pStyle w:val="P1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>
      <w:pPr>
        <w:pStyle w:val="P13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Special Meeting Agenda</w:t>
      </w:r>
    </w:p>
    <w:p>
      <w:pPr>
        <w:pStyle w:val="P1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Special Meeting:</w:t>
      </w:r>
    </w:p>
    <w:p>
      <w:pPr>
        <w:pStyle w:val="P1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Trustee Paso to take Oath of Office</w:t>
      </w:r>
    </w:p>
    <w:p>
      <w:pPr>
        <w:pStyle w:val="P1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Police Contract</w:t>
      </w:r>
    </w:p>
    <w:p>
      <w:pPr>
        <w:pStyle w:val="P1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en-US" w:bidi="en-US" w:eastAsia="en-US"/>
        </w:rPr>
        <w:t>Approval of no soliciting signs</w:t>
      </w:r>
    </w:p>
    <w:p>
      <w:pPr>
        <w:pStyle w:val="P1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Ordinance on Motorized scooters/bikes</w:t>
      </w:r>
    </w:p>
    <w:p>
      <w:pPr>
        <w:pStyle w:val="P1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Office Laptop</w:t>
      </w:r>
    </w:p>
    <w:p>
      <w:pPr>
        <w:pStyle w:val="P13"/>
        <w:spacing w:lineRule="auto" w:line="240" w:after="0" w:beforeAutospacing="0" w:afterAutospacing="0"/>
        <w:rPr>
          <w:rFonts w:cs="MicrosoftSansSerif" w:eastAsia="MicrosoftSansSerif"/>
          <w:sz w:val="22"/>
          <w:szCs w:val="22"/>
        </w:rPr>
      </w:pPr>
    </w:p>
    <w:p>
      <w:pPr>
        <w:pStyle w:val="P13"/>
        <w:numPr>
          <w:ilvl w:val="0"/>
          <w:numId w:val="3"/>
        </w:numPr>
        <w:spacing w:lineRule="auto" w:line="240" w:after="0" w:beforeAutospacing="0" w:afterAutospacing="0"/>
        <w:rPr>
          <w:rFonts w:cs="MicrosoftSansSerif" w:eastAsia="MicrosoftSansSerif"/>
          <w:sz w:val="22"/>
          <w:szCs w:val="22"/>
        </w:rPr>
      </w:pPr>
      <w:r>
        <w:rPr>
          <w:rFonts w:cs="MicrosoftSansSerif" w:eastAsia="MicrosoftSansSerif"/>
          <w:sz w:val="22"/>
          <w:szCs w:val="22"/>
        </w:rPr>
        <w:t>Closed Session:</w:t>
      </w:r>
    </w:p>
    <w:p>
      <w:pPr>
        <w:pStyle w:val="P13"/>
        <w:spacing w:lineRule="auto" w:line="240" w:after="0" w:beforeAutospacing="0" w:afterAutospacing="0"/>
        <w:rPr>
          <w:rFonts w:cs="MicrosoftSansSerif" w:eastAsia="MicrosoftSansSerif"/>
          <w:sz w:val="22"/>
          <w:szCs w:val="22"/>
        </w:rPr>
      </w:pPr>
      <w:r>
        <w:rPr>
          <w:rFonts w:cs="MicrosoftSansSerif" w:eastAsia="MicrosoftSansSerif"/>
          <w:sz w:val="22"/>
          <w:szCs w:val="22"/>
        </w:rPr>
        <w:t>▪ Meeting to discuss litigation when an action, affecting, or on behalf of the</w:t>
      </w:r>
    </w:p>
    <w:p>
      <w:pPr>
        <w:pStyle w:val="P13"/>
        <w:spacing w:lineRule="auto" w:line="240" w:after="0" w:beforeAutospacing="0" w:afterAutospacing="0"/>
        <w:rPr>
          <w:rFonts w:cs="MicrosoftSansSerif" w:eastAsia="MicrosoftSansSerif"/>
          <w:sz w:val="22"/>
          <w:szCs w:val="22"/>
        </w:rPr>
      </w:pPr>
      <w:r>
        <w:rPr>
          <w:rFonts w:cs="MicrosoftSansSerif" w:eastAsia="MicrosoftSansSerif"/>
          <w:sz w:val="22"/>
          <w:szCs w:val="22"/>
        </w:rPr>
        <w:t>particular body has been filed and is pending in a court. 5ILCS 120/2(c)(11)</w:t>
      </w:r>
    </w:p>
    <w:p>
      <w:pPr>
        <w:pStyle w:val="P13"/>
        <w:spacing w:lineRule="auto" w:line="240" w:after="0" w:beforeAutospacing="0" w:afterAutospacing="0"/>
        <w:rPr>
          <w:rFonts w:cs="MicrosoftSansSerif" w:eastAsia="MicrosoftSansSerif"/>
          <w:sz w:val="22"/>
          <w:szCs w:val="22"/>
        </w:rPr>
      </w:pPr>
      <w:r>
        <w:rPr>
          <w:rFonts w:cs="MicrosoftSansSerif" w:eastAsia="MicrosoftSansSerif"/>
          <w:sz w:val="22"/>
          <w:szCs w:val="22"/>
        </w:rPr>
        <w:t>▪ Meeting to consider the appointment, employment, compensation, discipline,</w:t>
      </w:r>
    </w:p>
    <w:p>
      <w:pPr>
        <w:pStyle w:val="P13"/>
        <w:rPr>
          <w:sz w:val="22"/>
          <w:szCs w:val="22"/>
        </w:rPr>
      </w:pPr>
      <w:r>
        <w:rPr>
          <w:rFonts w:cs="MicrosoftSansSerif" w:eastAsia="MicrosoftSansSerif"/>
          <w:sz w:val="22"/>
          <w:szCs w:val="22"/>
        </w:rPr>
        <w:t>performance or dismissal of specific employees. 5ILCS 120/2(c)(1)</w:t>
      </w:r>
    </w:p>
    <w:p>
      <w:pPr>
        <w:rPr>
          <w:sz w:val="22"/>
          <w:szCs w:val="22"/>
        </w:rPr>
      </w:pPr>
    </w:p>
    <w:p>
      <w:pPr>
        <w:pStyle w:val="P1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>
      <w:pPr>
        <w:jc w:val="center"/>
        <w:rPr>
          <w:sz w:val="22"/>
          <w:szCs w:val="22"/>
        </w:rPr>
      </w:pPr>
    </w:p>
    <w:p>
      <w:pPr>
        <w:jc w:val="center"/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D0353B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">
    <w:nsid w:val="155637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">
    <w:nsid w:val="158E0CB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3">
    <w:nsid w:val="4BA079E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4"/>
        <w:szCs w:val="24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Jayme Hendrickson</dc:creator>
  <dcterms:created xsi:type="dcterms:W3CDTF">2025-05-22T15:26:51Z</dcterms:created>
  <cp:lastModifiedBy>Jayme Hendrickson</cp:lastModifiedBy>
  <dcterms:modified xsi:type="dcterms:W3CDTF">2025-05-22T15:26:51Z</dcterms:modified>
  <cp:revision>2</cp:revision>
</cp:coreProperties>
</file>