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ADC5" w14:textId="77777777" w:rsidR="00822919" w:rsidRPr="00822919" w:rsidRDefault="00822919" w:rsidP="00822919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Village Of Kincaid</w:t>
      </w:r>
    </w:p>
    <w:p w14:paraId="5CEC5F5E" w14:textId="77777777" w:rsidR="00822919" w:rsidRPr="00822919" w:rsidRDefault="00822919" w:rsidP="00822919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115 Central Ave. Kincaid IL. 62540</w:t>
      </w:r>
    </w:p>
    <w:p w14:paraId="73137C47" w14:textId="77777777" w:rsidR="00822919" w:rsidRPr="00822919" w:rsidRDefault="00822919" w:rsidP="00822919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Time- 6:00 p.m.</w:t>
      </w:r>
    </w:p>
    <w:p w14:paraId="4D93958C" w14:textId="77777777" w:rsidR="00822919" w:rsidRPr="00822919" w:rsidRDefault="00822919" w:rsidP="00822919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October 15, 2024</w:t>
      </w:r>
    </w:p>
    <w:p w14:paraId="31DCE91D" w14:textId="77777777" w:rsidR="00822919" w:rsidRPr="00822919" w:rsidRDefault="00822919" w:rsidP="00822919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Regular Meeting Agenda</w:t>
      </w:r>
    </w:p>
    <w:p w14:paraId="02E7BB6E" w14:textId="77777777" w:rsidR="00822919" w:rsidRPr="00822919" w:rsidRDefault="00822919" w:rsidP="00822919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Roll Call</w:t>
      </w:r>
    </w:p>
    <w:p w14:paraId="0F0E1FCA" w14:textId="77777777" w:rsidR="00822919" w:rsidRPr="00822919" w:rsidRDefault="00822919" w:rsidP="00822919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Pledge of Allegiance</w:t>
      </w:r>
    </w:p>
    <w:p w14:paraId="2BE63E09" w14:textId="77777777" w:rsidR="00822919" w:rsidRPr="00822919" w:rsidRDefault="00822919" w:rsidP="00822919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 xml:space="preserve">Approval of minutes from </w:t>
      </w: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September</w:t>
      </w: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 xml:space="preserve"> meetings</w:t>
      </w:r>
    </w:p>
    <w:p w14:paraId="3AE6ABD9" w14:textId="77777777" w:rsidR="00822919" w:rsidRPr="00822919" w:rsidRDefault="00822919" w:rsidP="00822919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</w:p>
    <w:p w14:paraId="3E5B6FBC" w14:textId="77777777" w:rsidR="00822919" w:rsidRPr="00822919" w:rsidRDefault="00822919" w:rsidP="00822919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Special Guest-Chastain &amp; Associates LLC</w:t>
      </w:r>
    </w:p>
    <w:p w14:paraId="54DA5936" w14:textId="77777777" w:rsidR="00822919" w:rsidRPr="00822919" w:rsidRDefault="00822919" w:rsidP="00822919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Clare Duran to discuss recording meetings and posting to YouTube</w:t>
      </w:r>
    </w:p>
    <w:p w14:paraId="579D4542" w14:textId="77777777" w:rsidR="00822919" w:rsidRPr="00822919" w:rsidRDefault="00822919" w:rsidP="00822919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 xml:space="preserve">Kyle Levy with CTI to ask for </w:t>
      </w:r>
      <w:proofErr w:type="gramStart"/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door to door</w:t>
      </w:r>
      <w:proofErr w:type="gramEnd"/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 xml:space="preserve"> permission</w:t>
      </w:r>
    </w:p>
    <w:p w14:paraId="4776CA3F" w14:textId="77777777" w:rsidR="00822919" w:rsidRPr="00822919" w:rsidRDefault="00822919" w:rsidP="00822919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</w:p>
    <w:p w14:paraId="3339A17D" w14:textId="77777777" w:rsidR="00822919" w:rsidRPr="00822919" w:rsidRDefault="00822919" w:rsidP="00822919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New Business</w:t>
      </w:r>
    </w:p>
    <w:p w14:paraId="44F500A4" w14:textId="77777777" w:rsidR="00822919" w:rsidRPr="00822919" w:rsidRDefault="00822919" w:rsidP="00822919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Approval of trustee and mayor salary pay out in November</w:t>
      </w:r>
    </w:p>
    <w:p w14:paraId="06267151" w14:textId="77777777" w:rsidR="00822919" w:rsidRPr="00822919" w:rsidRDefault="00822919" w:rsidP="00822919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Purchasing video camera and tripod to record meetings</w:t>
      </w:r>
    </w:p>
    <w:p w14:paraId="0BD5ECD2" w14:textId="77777777" w:rsidR="00822919" w:rsidRPr="00822919" w:rsidRDefault="00822919" w:rsidP="00822919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Acquiring bids for concrete work on spillway</w:t>
      </w:r>
    </w:p>
    <w:p w14:paraId="28EAF734" w14:textId="77777777" w:rsidR="00822919" w:rsidRPr="00822919" w:rsidRDefault="00822919" w:rsidP="00822919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 xml:space="preserve">CD Maturity </w:t>
      </w:r>
      <w:proofErr w:type="gramStart"/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moving</w:t>
      </w:r>
      <w:proofErr w:type="gramEnd"/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 xml:space="preserve"> forward</w:t>
      </w:r>
    </w:p>
    <w:p w14:paraId="591A413C" w14:textId="77777777" w:rsidR="00822919" w:rsidRPr="00822919" w:rsidRDefault="00822919" w:rsidP="00822919">
      <w:p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</w:p>
    <w:p w14:paraId="5F456F3D" w14:textId="77777777" w:rsidR="00822919" w:rsidRPr="00822919" w:rsidRDefault="00822919" w:rsidP="00822919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Old Business</w:t>
      </w:r>
    </w:p>
    <w:p w14:paraId="05C96C34" w14:textId="77777777" w:rsidR="00822919" w:rsidRPr="00822919" w:rsidRDefault="00822919" w:rsidP="00822919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1102 Springfield St. property</w:t>
      </w:r>
    </w:p>
    <w:p w14:paraId="1B48AFBB" w14:textId="77777777" w:rsidR="00822919" w:rsidRPr="00822919" w:rsidRDefault="00822919" w:rsidP="00822919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American Legion Solar Panels</w:t>
      </w:r>
    </w:p>
    <w:p w14:paraId="4E8A4C2F" w14:textId="77777777" w:rsidR="00822919" w:rsidRPr="00822919" w:rsidRDefault="00822919" w:rsidP="00822919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 xml:space="preserve">Putting police </w:t>
      </w:r>
      <w:proofErr w:type="gramStart"/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vehicle</w:t>
      </w:r>
      <w:proofErr w:type="gramEnd"/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 xml:space="preserve"> up for bids</w:t>
      </w:r>
    </w:p>
    <w:p w14:paraId="2A998A35" w14:textId="77777777" w:rsidR="00822919" w:rsidRPr="00822919" w:rsidRDefault="00822919" w:rsidP="00822919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Social media policy/contract</w:t>
      </w:r>
    </w:p>
    <w:p w14:paraId="5F57D2A4" w14:textId="77777777" w:rsidR="00822919" w:rsidRPr="00822919" w:rsidRDefault="00822919" w:rsidP="00822919">
      <w:pPr>
        <w:numPr>
          <w:ilvl w:val="0"/>
          <w:numId w:val="3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Ordinance book</w:t>
      </w:r>
    </w:p>
    <w:p w14:paraId="4738D10B" w14:textId="77777777" w:rsidR="00822919" w:rsidRPr="00822919" w:rsidRDefault="00822919" w:rsidP="00822919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</w:p>
    <w:p w14:paraId="69B86950" w14:textId="77777777" w:rsidR="00822919" w:rsidRPr="00822919" w:rsidRDefault="00822919" w:rsidP="00822919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 xml:space="preserve">VISITORS: VISITORS- A PERSON SHALL BE PERMITTED AN OPPORTUNITY TO ADDRESS OFFICIALS UNDER THE RULES ESTABLISHED BY THE VILLAGE OF KINCAID (3 </w:t>
      </w:r>
      <w:proofErr w:type="gramStart"/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MINUTES PER</w:t>
      </w:r>
      <w:proofErr w:type="gramEnd"/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 xml:space="preserve"> PERSON) 5ILCS 120.2.06g</w:t>
      </w:r>
    </w:p>
    <w:p w14:paraId="62AD057E" w14:textId="77777777" w:rsidR="00822919" w:rsidRPr="00822919" w:rsidRDefault="00822919" w:rsidP="00822919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</w:p>
    <w:p w14:paraId="22B88E0A" w14:textId="77777777" w:rsidR="00822919" w:rsidRPr="00822919" w:rsidRDefault="00822919" w:rsidP="00822919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Approval of bills</w:t>
      </w:r>
    </w:p>
    <w:p w14:paraId="1D2DD241" w14:textId="77777777" w:rsidR="00822919" w:rsidRPr="00822919" w:rsidRDefault="00822919" w:rsidP="00822919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Zoning report</w:t>
      </w:r>
    </w:p>
    <w:p w14:paraId="01E7B912" w14:textId="77777777" w:rsidR="00822919" w:rsidRPr="00822919" w:rsidRDefault="00822919" w:rsidP="00822919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Approval of treasurer’s report</w:t>
      </w:r>
    </w:p>
    <w:p w14:paraId="31B39685" w14:textId="77777777" w:rsidR="00822919" w:rsidRPr="00822919" w:rsidRDefault="00822919" w:rsidP="00822919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Clerk’s report</w:t>
      </w:r>
    </w:p>
    <w:p w14:paraId="51A241E3" w14:textId="77777777" w:rsidR="00822919" w:rsidRPr="00822919" w:rsidRDefault="00822919" w:rsidP="00822919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Police report</w:t>
      </w:r>
    </w:p>
    <w:p w14:paraId="58C67C94" w14:textId="77777777" w:rsidR="00822919" w:rsidRPr="00822919" w:rsidRDefault="00822919" w:rsidP="00822919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Foreman’s report</w:t>
      </w:r>
    </w:p>
    <w:p w14:paraId="51A60ECF" w14:textId="77777777" w:rsidR="00822919" w:rsidRPr="00822919" w:rsidRDefault="00822919" w:rsidP="00822919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Attorney’s report</w:t>
      </w:r>
    </w:p>
    <w:p w14:paraId="6A92FB41" w14:textId="77777777" w:rsidR="00822919" w:rsidRPr="00822919" w:rsidRDefault="00822919" w:rsidP="00822919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Trustee’s report and comments</w:t>
      </w:r>
    </w:p>
    <w:p w14:paraId="23BDE793" w14:textId="77777777" w:rsidR="00822919" w:rsidRPr="00822919" w:rsidRDefault="00822919" w:rsidP="00822919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President’s report and comments</w:t>
      </w:r>
    </w:p>
    <w:p w14:paraId="4769A8A6" w14:textId="77777777" w:rsidR="00822919" w:rsidRPr="00822919" w:rsidRDefault="00822919" w:rsidP="00822919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</w:p>
    <w:p w14:paraId="3B77D5A0" w14:textId="77777777" w:rsidR="00822919" w:rsidRPr="00822919" w:rsidRDefault="00822919" w:rsidP="00822919">
      <w:pPr>
        <w:numPr>
          <w:ilvl w:val="0"/>
          <w:numId w:val="6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Closed session:</w:t>
      </w:r>
    </w:p>
    <w:p w14:paraId="7F4B357C" w14:textId="77777777" w:rsidR="00822919" w:rsidRPr="00822919" w:rsidRDefault="00822919" w:rsidP="00822919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 xml:space="preserve">Meeting to discuss litigation when an action, affecting, or on behalf of the </w:t>
      </w:r>
      <w:proofErr w:type="gramStart"/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particular body</w:t>
      </w:r>
      <w:proofErr w:type="gramEnd"/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 xml:space="preserve"> has been filed and is pending in a court. 5ILCS 120/2(c)(11)</w:t>
      </w:r>
    </w:p>
    <w:p w14:paraId="034FD880" w14:textId="77777777" w:rsidR="00822919" w:rsidRPr="00822919" w:rsidRDefault="00822919" w:rsidP="00822919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Calibri" w:eastAsia="Times New Roman" w:hAnsi="Calibri" w:cs="Calibri"/>
          <w:sz w:val="18"/>
          <w:szCs w:val="24"/>
          <w14:ligatures w14:val="none"/>
        </w:rPr>
      </w:pPr>
      <w:r w:rsidRPr="00822919">
        <w:rPr>
          <w:rFonts w:ascii="Calibri" w:eastAsia="Times New Roman" w:hAnsi="Calibri" w:cs="Times New Roman"/>
          <w:sz w:val="18"/>
          <w:szCs w:val="24"/>
          <w14:ligatures w14:val="none"/>
        </w:rPr>
        <w:t>Meeting to consider the appointment, employment, compensation, discipline, performance or dismal of specific employees. 5ILCS 120/2(c)(1)</w:t>
      </w:r>
    </w:p>
    <w:p w14:paraId="2931631E" w14:textId="77777777" w:rsidR="00822919" w:rsidRPr="00822919" w:rsidRDefault="00822919" w:rsidP="00822919">
      <w:pPr>
        <w:autoSpaceDE w:val="0"/>
        <w:autoSpaceDN w:val="0"/>
        <w:adjustRightInd w:val="0"/>
        <w:ind w:left="72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</w:p>
    <w:p w14:paraId="66B44DB7" w14:textId="77777777" w:rsidR="00822919" w:rsidRPr="00822919" w:rsidRDefault="00822919" w:rsidP="00822919">
      <w:pPr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Calibri" w:eastAsia="Times New Roman" w:hAnsi="Calibri" w:cs="Times New Roman"/>
          <w:sz w:val="18"/>
          <w:szCs w:val="24"/>
          <w14:ligatures w14:val="none"/>
        </w:rPr>
      </w:pPr>
      <w:r w:rsidRPr="00822919">
        <w:rPr>
          <w:rFonts w:ascii="Calibri" w:eastAsia="Times New Roman" w:hAnsi="Calibri" w:cs="Calibri"/>
          <w:sz w:val="18"/>
          <w:szCs w:val="24"/>
          <w14:ligatures w14:val="none"/>
        </w:rPr>
        <w:t>Adjournment</w:t>
      </w:r>
    </w:p>
    <w:p w14:paraId="2E1651D4" w14:textId="77777777" w:rsidR="00822919" w:rsidRPr="00822919" w:rsidRDefault="00822919" w:rsidP="00822919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14:ligatures w14:val="none"/>
        </w:rPr>
      </w:pPr>
    </w:p>
    <w:p w14:paraId="294DFE85" w14:textId="77777777" w:rsidR="00822919" w:rsidRPr="00822919" w:rsidRDefault="00822919" w:rsidP="00822919">
      <w:pPr>
        <w:autoSpaceDE w:val="0"/>
        <w:autoSpaceDN w:val="0"/>
        <w:adjustRightInd w:val="0"/>
        <w:rPr>
          <w:rFonts w:ascii="Calibri" w:eastAsia="Times New Roman" w:hAnsi="Calibri" w:cs="Times New Roman"/>
          <w:szCs w:val="24"/>
          <w14:ligatures w14:val="none"/>
        </w:rPr>
      </w:pPr>
    </w:p>
    <w:p w14:paraId="39BEBA60" w14:textId="77777777" w:rsidR="00853CD3" w:rsidRDefault="00853CD3"/>
    <w:sectPr w:rsidR="00853CD3" w:rsidSect="0082291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6F1D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0AB239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B71C61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327448D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E329B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DA7602F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4E6D7EB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B99393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59197536">
    <w:abstractNumId w:val="3"/>
  </w:num>
  <w:num w:numId="2" w16cid:durableId="1276475571">
    <w:abstractNumId w:val="5"/>
  </w:num>
  <w:num w:numId="3" w16cid:durableId="1108892848">
    <w:abstractNumId w:val="2"/>
  </w:num>
  <w:num w:numId="4" w16cid:durableId="423501297">
    <w:abstractNumId w:val="1"/>
  </w:num>
  <w:num w:numId="5" w16cid:durableId="1883637224">
    <w:abstractNumId w:val="6"/>
  </w:num>
  <w:num w:numId="6" w16cid:durableId="1153334907">
    <w:abstractNumId w:val="4"/>
  </w:num>
  <w:num w:numId="7" w16cid:durableId="52242399">
    <w:abstractNumId w:val="0"/>
  </w:num>
  <w:num w:numId="8" w16cid:durableId="1163661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19"/>
    <w:rsid w:val="00822919"/>
    <w:rsid w:val="00853CD3"/>
    <w:rsid w:val="00A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476B3"/>
  <w15:chartTrackingRefBased/>
  <w15:docId w15:val="{96BE4722-F765-4F29-B6F7-822F8FB9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9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9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9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9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9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9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9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9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9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9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9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9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9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9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9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9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9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9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9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9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9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9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9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9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9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9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Jayme Hendrickson</dc:creator>
  <cp:keywords/>
  <dc:description/>
  <cp:lastModifiedBy>Jayme Hendrickson</cp:lastModifiedBy>
  <cp:revision>1</cp:revision>
  <cp:lastPrinted>2024-10-10T18:17:00Z</cp:lastPrinted>
  <dcterms:created xsi:type="dcterms:W3CDTF">2024-10-10T18:16:00Z</dcterms:created>
  <dcterms:modified xsi:type="dcterms:W3CDTF">2024-10-10T18:21:00Z</dcterms:modified>
</cp:coreProperties>
</file>